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contextualSpacing/>
        <w:jc w:val="center"/>
        <w:rPr>
          <w:rFonts w:ascii="Times New Roman" w:hAnsi="Times New Roman" w:eastAsia="宋体" w:cs="Times New Roman"/>
          <w:kern w:val="0"/>
          <w:sz w:val="32"/>
          <w:szCs w:val="32"/>
        </w:rPr>
      </w:pPr>
      <w:r>
        <w:rPr>
          <w:rFonts w:ascii="Times New Roman" w:hAnsi="Times New Roman" w:eastAsia="宋体" w:cs="Times New Roman"/>
          <w:b/>
          <w:bCs/>
          <w:kern w:val="0"/>
          <w:sz w:val="32"/>
          <w:szCs w:val="32"/>
        </w:rPr>
        <w:t>陕西省岩土与地下空间工程重点实验室</w:t>
      </w:r>
    </w:p>
    <w:p>
      <w:pPr>
        <w:widowControl/>
        <w:spacing w:line="360" w:lineRule="auto"/>
        <w:contextualSpacing/>
        <w:jc w:val="center"/>
        <w:rPr>
          <w:rFonts w:ascii="Times New Roman" w:hAnsi="Times New Roman" w:eastAsia="宋体" w:cs="Times New Roman"/>
          <w:kern w:val="0"/>
          <w:sz w:val="32"/>
          <w:szCs w:val="32"/>
        </w:rPr>
      </w:pPr>
      <w:r>
        <w:rPr>
          <w:rFonts w:hint="eastAsia" w:ascii="Times New Roman" w:hAnsi="Times New Roman" w:eastAsia="宋体" w:cs="Times New Roman"/>
          <w:b/>
          <w:bCs/>
          <w:kern w:val="0"/>
          <w:sz w:val="32"/>
          <w:szCs w:val="32"/>
          <w:lang w:val="en-US" w:eastAsia="zh-CN"/>
        </w:rPr>
        <w:t>2020</w:t>
      </w:r>
      <w:r>
        <w:rPr>
          <w:rFonts w:ascii="Times New Roman" w:hAnsi="Times New Roman" w:eastAsia="宋体" w:cs="Times New Roman"/>
          <w:b/>
          <w:bCs/>
          <w:kern w:val="0"/>
          <w:sz w:val="32"/>
          <w:szCs w:val="32"/>
        </w:rPr>
        <w:t>年度开放基金课题申请指南</w:t>
      </w:r>
    </w:p>
    <w:p>
      <w:pPr>
        <w:widowControl/>
        <w:spacing w:line="360" w:lineRule="auto"/>
        <w:contextualSpacing/>
        <w:jc w:val="center"/>
        <w:rPr>
          <w:rFonts w:ascii="Times New Roman" w:hAnsi="Times New Roman" w:eastAsia="宋体" w:cs="Times New Roman"/>
          <w:kern w:val="0"/>
          <w:sz w:val="24"/>
          <w:szCs w:val="24"/>
        </w:rPr>
      </w:pPr>
    </w:p>
    <w:p>
      <w:pPr>
        <w:widowControl/>
        <w:spacing w:line="500" w:lineRule="exact"/>
        <w:ind w:firstLine="465"/>
        <w:contextualSpacing/>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依托西安建筑科技大学建设的陕西省岩土与地下空间工程重点实验室定位于应用基础研究，以岩土与地下空间工程重大基础理论和关键技术问题研究为目标，紧密围绕国家和陕西经济社会发展的迫切需求，在地基基础设计理论与关键技术、地下空间设计理论与防灾减灾、环境岩土力学理论与多场耦合效应、土体与土遗址加固理论与关键技术等四个科学技术前沿研究方向开展研究。为推动岩土与地下空间工程领域的基础研究和技术创新，充分发挥重点实验室工作条件，吸引人才来实验室工作或开展高层次理论与技术创新，取得高水平创新成果，实验室特设立开放基金。</w:t>
      </w:r>
    </w:p>
    <w:p>
      <w:pPr>
        <w:widowControl/>
        <w:spacing w:line="500" w:lineRule="exact"/>
        <w:contextualSpacing/>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1</w:t>
      </w:r>
      <w:r>
        <w:rPr>
          <w:rFonts w:ascii="Times New Roman" w:hAnsi="宋体" w:eastAsia="宋体" w:cs="Times New Roman"/>
          <w:b/>
          <w:kern w:val="0"/>
          <w:sz w:val="24"/>
          <w:szCs w:val="24"/>
        </w:rPr>
        <w:t>、资助范围</w:t>
      </w:r>
    </w:p>
    <w:p>
      <w:pPr>
        <w:widowControl/>
        <w:spacing w:line="500" w:lineRule="exact"/>
        <w:ind w:firstLine="480" w:firstLineChars="200"/>
        <w:contextualSpacing/>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开放基金应紧密围绕本重点实验室的主要研究方向，具有重要科学意义和应用前景。本年度开放课题主要资助的研究方向如下：</w:t>
      </w:r>
    </w:p>
    <w:p>
      <w:pPr>
        <w:widowControl/>
        <w:spacing w:line="500" w:lineRule="exact"/>
        <w:ind w:left="479" w:leftChars="228"/>
        <w:contextualSpacing/>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地基承载机理及变形控制</w:t>
      </w:r>
    </w:p>
    <w:p>
      <w:pPr>
        <w:widowControl/>
        <w:spacing w:line="500" w:lineRule="exact"/>
        <w:ind w:left="479" w:leftChars="228"/>
        <w:contextualSpacing/>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既有建筑地基基础加固</w:t>
      </w:r>
    </w:p>
    <w:p>
      <w:pPr>
        <w:widowControl/>
        <w:spacing w:line="500" w:lineRule="exact"/>
        <w:ind w:left="479" w:leftChars="228"/>
        <w:contextualSpacing/>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（3）深部岩体</w:t>
      </w:r>
      <w:r>
        <w:rPr>
          <w:rFonts w:ascii="Times New Roman" w:hAnsi="Times New Roman" w:eastAsia="宋体" w:cs="Times New Roman"/>
          <w:kern w:val="0"/>
          <w:sz w:val="24"/>
          <w:szCs w:val="24"/>
        </w:rPr>
        <w:t>力学</w:t>
      </w:r>
      <w:r>
        <w:rPr>
          <w:rFonts w:hint="eastAsia" w:ascii="Times New Roman" w:hAnsi="Times New Roman" w:eastAsia="宋体" w:cs="Times New Roman"/>
          <w:kern w:val="0"/>
          <w:sz w:val="24"/>
          <w:szCs w:val="24"/>
        </w:rPr>
        <w:t>行为及破坏机理</w:t>
      </w:r>
    </w:p>
    <w:p>
      <w:pPr>
        <w:widowControl/>
        <w:spacing w:line="500" w:lineRule="exact"/>
        <w:ind w:left="479" w:leftChars="228"/>
        <w:contextualSpacing/>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城市地下空间与岩体地下工程</w:t>
      </w:r>
    </w:p>
    <w:p>
      <w:pPr>
        <w:widowControl/>
        <w:spacing w:line="500" w:lineRule="exact"/>
        <w:ind w:left="479" w:leftChars="228"/>
        <w:contextualSpacing/>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）干湿冻融作用下岩土</w:t>
      </w:r>
      <w:r>
        <w:rPr>
          <w:rFonts w:hint="eastAsia" w:ascii="Times New Roman" w:hAnsi="Times New Roman" w:eastAsia="宋体" w:cs="Times New Roman"/>
          <w:kern w:val="0"/>
          <w:sz w:val="24"/>
          <w:szCs w:val="24"/>
        </w:rPr>
        <w:t>体</w:t>
      </w:r>
      <w:r>
        <w:rPr>
          <w:rFonts w:ascii="Times New Roman" w:hAnsi="Times New Roman" w:eastAsia="宋体" w:cs="Times New Roman"/>
          <w:kern w:val="0"/>
          <w:sz w:val="24"/>
          <w:szCs w:val="24"/>
        </w:rPr>
        <w:t>力学理论</w:t>
      </w:r>
    </w:p>
    <w:p>
      <w:pPr>
        <w:widowControl/>
        <w:spacing w:line="500" w:lineRule="exact"/>
        <w:ind w:left="479" w:leftChars="228"/>
        <w:contextualSpacing/>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（6）工程建设引发的环境岩土工程问题</w:t>
      </w:r>
    </w:p>
    <w:p>
      <w:pPr>
        <w:widowControl/>
        <w:spacing w:line="500" w:lineRule="exact"/>
        <w:contextualSpacing/>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2</w:t>
      </w:r>
      <w:r>
        <w:rPr>
          <w:rFonts w:ascii="Times New Roman" w:hAnsi="宋体" w:eastAsia="宋体" w:cs="Times New Roman"/>
          <w:b/>
          <w:kern w:val="0"/>
          <w:sz w:val="24"/>
          <w:szCs w:val="24"/>
        </w:rPr>
        <w:t>、申请资格</w:t>
      </w:r>
    </w:p>
    <w:p>
      <w:pPr>
        <w:widowControl/>
        <w:spacing w:line="500" w:lineRule="exact"/>
        <w:ind w:firstLine="480"/>
        <w:contextualSpacing/>
        <w:jc w:val="left"/>
        <w:rPr>
          <w:rFonts w:ascii="Times New Roman" w:hAnsi="宋体" w:eastAsia="宋体" w:cs="Times New Roman"/>
          <w:kern w:val="0"/>
          <w:sz w:val="24"/>
          <w:szCs w:val="24"/>
        </w:rPr>
      </w:pPr>
      <w:r>
        <w:rPr>
          <w:rFonts w:hint="eastAsia" w:ascii="Times New Roman" w:hAnsi="Times New Roman" w:eastAsia="宋体" w:cs="Times New Roman"/>
          <w:kern w:val="0"/>
          <w:sz w:val="24"/>
          <w:szCs w:val="24"/>
        </w:rPr>
        <w:t>（1）</w:t>
      </w:r>
      <w:r>
        <w:rPr>
          <w:rFonts w:hint="eastAsia" w:ascii="Times New Roman" w:hAnsi="宋体" w:eastAsia="宋体" w:cs="Times New Roman"/>
          <w:kern w:val="0"/>
          <w:sz w:val="24"/>
          <w:szCs w:val="24"/>
        </w:rPr>
        <w:t>凡具有讲师和中级以上职称、博士学位或相应水平的国内外学者均可合作提出申请</w:t>
      </w:r>
      <w:r>
        <w:rPr>
          <w:rFonts w:ascii="Times New Roman" w:hAnsi="宋体" w:eastAsia="宋体" w:cs="Times New Roman"/>
          <w:kern w:val="0"/>
          <w:sz w:val="24"/>
          <w:szCs w:val="24"/>
        </w:rPr>
        <w:t>。</w:t>
      </w:r>
    </w:p>
    <w:p>
      <w:pPr>
        <w:widowControl/>
        <w:spacing w:line="500" w:lineRule="exact"/>
        <w:ind w:firstLine="480"/>
        <w:contextualSpacing/>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（2）开放课题支持校外或校内外科研人员联合申报（基金负责人必须为校外人员）。</w:t>
      </w:r>
    </w:p>
    <w:p>
      <w:pPr>
        <w:widowControl/>
        <w:spacing w:line="500" w:lineRule="exact"/>
        <w:contextualSpacing/>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3. </w:t>
      </w:r>
      <w:r>
        <w:rPr>
          <w:rFonts w:ascii="Times New Roman" w:hAnsi="宋体" w:eastAsia="宋体" w:cs="Times New Roman"/>
          <w:b/>
          <w:kern w:val="0"/>
          <w:sz w:val="24"/>
          <w:szCs w:val="24"/>
        </w:rPr>
        <w:t>资助金额</w:t>
      </w:r>
    </w:p>
    <w:p>
      <w:pPr>
        <w:widowControl/>
        <w:spacing w:line="500" w:lineRule="exact"/>
        <w:ind w:firstLine="480"/>
        <w:contextualSpacing/>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本次开放课题设立一般项目及重点项目，一般项目资助强度为</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万元/项，重点项目资助强度为</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万元/项。</w:t>
      </w:r>
    </w:p>
    <w:p>
      <w:pPr>
        <w:widowControl/>
        <w:spacing w:line="500" w:lineRule="exact"/>
        <w:contextualSpacing/>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4. </w:t>
      </w:r>
      <w:r>
        <w:rPr>
          <w:rFonts w:ascii="Times New Roman" w:hAnsi="宋体" w:eastAsia="宋体" w:cs="Times New Roman"/>
          <w:b/>
          <w:kern w:val="0"/>
          <w:sz w:val="24"/>
          <w:szCs w:val="24"/>
        </w:rPr>
        <w:t>项目执行期限</w:t>
      </w:r>
    </w:p>
    <w:p>
      <w:pPr>
        <w:widowControl/>
        <w:spacing w:line="500" w:lineRule="exact"/>
        <w:ind w:firstLine="480" w:firstLineChars="200"/>
        <w:contextualSpacing/>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每个项目实施期限为两年，即</w:t>
      </w:r>
      <w:r>
        <w:rPr>
          <w:rFonts w:ascii="Times New Roman" w:hAnsi="Times New Roman" w:eastAsia="宋体" w:cs="Times New Roman"/>
          <w:kern w:val="0"/>
          <w:sz w:val="24"/>
          <w:szCs w:val="24"/>
        </w:rPr>
        <w:t>20</w:t>
      </w:r>
      <w:r>
        <w:rPr>
          <w:rFonts w:hint="eastAsia" w:ascii="Times New Roman" w:hAnsi="Times New Roman" w:eastAsia="宋体" w:cs="Times New Roman"/>
          <w:kern w:val="0"/>
          <w:sz w:val="24"/>
          <w:szCs w:val="24"/>
          <w:lang w:val="en-US" w:eastAsia="zh-CN"/>
        </w:rPr>
        <w:t>20</w:t>
      </w:r>
      <w:r>
        <w:rPr>
          <w:rFonts w:ascii="Times New Roman" w:hAnsi="宋体" w:eastAsia="宋体" w:cs="Times New Roman"/>
          <w:kern w:val="0"/>
          <w:sz w:val="24"/>
          <w:szCs w:val="24"/>
        </w:rPr>
        <w:t>年</w:t>
      </w:r>
      <w:r>
        <w:rPr>
          <w:rFonts w:ascii="Times New Roman" w:hAnsi="Times New Roman" w:eastAsia="宋体" w:cs="Times New Roman"/>
          <w:kern w:val="0"/>
          <w:sz w:val="24"/>
          <w:szCs w:val="24"/>
        </w:rPr>
        <w:t>9</w:t>
      </w:r>
      <w:r>
        <w:rPr>
          <w:rFonts w:ascii="Times New Roman" w:hAnsi="宋体" w:eastAsia="宋体" w:cs="Times New Roman"/>
          <w:kern w:val="0"/>
          <w:sz w:val="24"/>
          <w:szCs w:val="24"/>
        </w:rPr>
        <w:t>月</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日至</w:t>
      </w:r>
      <w:r>
        <w:rPr>
          <w:rFonts w:ascii="Times New Roman" w:hAnsi="Times New Roman" w:eastAsia="宋体" w:cs="Times New Roman"/>
          <w:kern w:val="0"/>
          <w:sz w:val="24"/>
          <w:szCs w:val="24"/>
        </w:rPr>
        <w:t>202</w:t>
      </w:r>
      <w:r>
        <w:rPr>
          <w:rFonts w:hint="eastAsia" w:ascii="Times New Roman" w:hAnsi="Times New Roman" w:eastAsia="宋体" w:cs="Times New Roman"/>
          <w:kern w:val="0"/>
          <w:sz w:val="24"/>
          <w:szCs w:val="24"/>
          <w:lang w:val="en-US" w:eastAsia="zh-CN"/>
        </w:rPr>
        <w:t>2</w:t>
      </w:r>
      <w:r>
        <w:rPr>
          <w:rFonts w:ascii="Times New Roman" w:hAnsi="宋体" w:eastAsia="宋体" w:cs="Times New Roman"/>
          <w:kern w:val="0"/>
          <w:sz w:val="24"/>
          <w:szCs w:val="24"/>
        </w:rPr>
        <w:t>年</w:t>
      </w:r>
      <w:r>
        <w:rPr>
          <w:rFonts w:ascii="Times New Roman" w:hAnsi="Times New Roman" w:eastAsia="宋体" w:cs="Times New Roman"/>
          <w:kern w:val="0"/>
          <w:sz w:val="24"/>
          <w:szCs w:val="24"/>
        </w:rPr>
        <w:t>8</w:t>
      </w:r>
      <w:r>
        <w:rPr>
          <w:rFonts w:ascii="Times New Roman" w:hAnsi="宋体" w:eastAsia="宋体" w:cs="Times New Roman"/>
          <w:kern w:val="0"/>
          <w:sz w:val="24"/>
          <w:szCs w:val="24"/>
        </w:rPr>
        <w:t>月</w:t>
      </w:r>
      <w:r>
        <w:rPr>
          <w:rFonts w:ascii="Times New Roman" w:hAnsi="Times New Roman" w:eastAsia="宋体" w:cs="Times New Roman"/>
          <w:kern w:val="0"/>
          <w:sz w:val="24"/>
          <w:szCs w:val="24"/>
        </w:rPr>
        <w:t>31</w:t>
      </w:r>
      <w:r>
        <w:rPr>
          <w:rFonts w:ascii="Times New Roman" w:hAnsi="宋体" w:eastAsia="宋体" w:cs="Times New Roman"/>
          <w:kern w:val="0"/>
          <w:sz w:val="24"/>
          <w:szCs w:val="24"/>
        </w:rPr>
        <w:t>日。</w:t>
      </w:r>
    </w:p>
    <w:p>
      <w:pPr>
        <w:widowControl/>
        <w:spacing w:line="500" w:lineRule="exact"/>
        <w:contextualSpacing/>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5. </w:t>
      </w:r>
      <w:r>
        <w:rPr>
          <w:rFonts w:ascii="Times New Roman" w:hAnsi="宋体" w:eastAsia="宋体" w:cs="Times New Roman"/>
          <w:b/>
          <w:kern w:val="0"/>
          <w:sz w:val="24"/>
          <w:szCs w:val="24"/>
        </w:rPr>
        <w:t>考核标准</w:t>
      </w:r>
    </w:p>
    <w:p>
      <w:pPr>
        <w:widowControl/>
        <w:spacing w:line="500" w:lineRule="exact"/>
        <w:ind w:firstLine="465"/>
        <w:contextualSpacing/>
        <w:jc w:val="left"/>
        <w:rPr>
          <w:rFonts w:ascii="Times New Roman" w:hAnsi="宋体" w:eastAsia="宋体" w:cs="Times New Roman"/>
          <w:kern w:val="0"/>
          <w:sz w:val="24"/>
          <w:szCs w:val="24"/>
        </w:rPr>
      </w:pPr>
      <w:r>
        <w:rPr>
          <w:rFonts w:ascii="Times New Roman" w:hAnsi="宋体" w:eastAsia="宋体" w:cs="Times New Roman"/>
          <w:kern w:val="0"/>
          <w:sz w:val="24"/>
          <w:szCs w:val="24"/>
        </w:rPr>
        <w:t>每个开放基金资助课题应在国际学术期刊发表</w:t>
      </w:r>
      <w:r>
        <w:rPr>
          <w:rFonts w:hint="eastAsia" w:ascii="Times New Roman" w:hAnsi="宋体" w:eastAsia="宋体" w:cs="Times New Roman"/>
          <w:kern w:val="0"/>
          <w:sz w:val="24"/>
          <w:szCs w:val="24"/>
        </w:rPr>
        <w:t>至少</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篇被</w:t>
      </w:r>
      <w:r>
        <w:rPr>
          <w:rFonts w:ascii="Times New Roman" w:hAnsi="Times New Roman" w:eastAsia="宋体" w:cs="Times New Roman"/>
          <w:kern w:val="0"/>
          <w:sz w:val="24"/>
          <w:szCs w:val="24"/>
        </w:rPr>
        <w:t>SCI</w:t>
      </w:r>
      <w:r>
        <w:rPr>
          <w:rFonts w:ascii="Times New Roman" w:hAnsi="宋体" w:eastAsia="宋体" w:cs="Times New Roman"/>
          <w:kern w:val="0"/>
          <w:sz w:val="24"/>
          <w:szCs w:val="24"/>
        </w:rPr>
        <w:t>检索的论文</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有正式检索号</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，且</w:t>
      </w:r>
      <w:r>
        <w:rPr>
          <w:rFonts w:hint="eastAsia" w:ascii="Times New Roman" w:hAnsi="宋体" w:eastAsia="宋体" w:cs="Times New Roman"/>
          <w:kern w:val="0"/>
          <w:sz w:val="24"/>
          <w:szCs w:val="24"/>
        </w:rPr>
        <w:t>实验室固定研究人员</w:t>
      </w:r>
      <w:r>
        <w:rPr>
          <w:rFonts w:ascii="Times New Roman" w:hAnsi="宋体" w:eastAsia="宋体" w:cs="Times New Roman"/>
          <w:kern w:val="0"/>
          <w:sz w:val="24"/>
          <w:szCs w:val="24"/>
        </w:rPr>
        <w:t>需列为论文共同作者</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作者单位之一必须标注为本重点实验室</w:t>
      </w:r>
      <w:r>
        <w:rPr>
          <w:rFonts w:hint="eastAsia" w:ascii="Times New Roman" w:hAnsi="宋体" w:eastAsia="宋体" w:cs="Times New Roman"/>
          <w:kern w:val="0"/>
          <w:sz w:val="24"/>
          <w:szCs w:val="24"/>
          <w:lang w:eastAsia="zh-CN"/>
        </w:rPr>
        <w:t>（</w:t>
      </w:r>
      <w:r>
        <w:rPr>
          <w:rFonts w:hint="eastAsia" w:ascii="Times New Roman" w:hAnsi="宋体" w:eastAsia="宋体" w:cs="Times New Roman"/>
          <w:kern w:val="0"/>
          <w:sz w:val="24"/>
          <w:szCs w:val="24"/>
          <w:lang w:val="en-US" w:eastAsia="zh-CN"/>
        </w:rPr>
        <w:t>排名前二</w:t>
      </w:r>
      <w:r>
        <w:rPr>
          <w:rFonts w:hint="eastAsia" w:ascii="Times New Roman" w:hAnsi="宋体" w:eastAsia="宋体" w:cs="Times New Roman"/>
          <w:kern w:val="0"/>
          <w:sz w:val="24"/>
          <w:szCs w:val="24"/>
          <w:lang w:eastAsia="zh-CN"/>
        </w:rPr>
        <w:t>）</w:t>
      </w:r>
      <w:r>
        <w:rPr>
          <w:rFonts w:ascii="Times New Roman" w:hAnsi="宋体" w:eastAsia="宋体" w:cs="Times New Roman"/>
          <w:kern w:val="0"/>
          <w:sz w:val="24"/>
          <w:szCs w:val="24"/>
        </w:rPr>
        <w:t>，并注明课题批准号。</w:t>
      </w:r>
      <w:r>
        <w:rPr>
          <w:rFonts w:hint="eastAsia" w:ascii="Times New Roman" w:hAnsi="宋体" w:eastAsia="宋体" w:cs="Times New Roman"/>
          <w:kern w:val="0"/>
          <w:sz w:val="24"/>
          <w:szCs w:val="24"/>
        </w:rPr>
        <w:t>重点实验室名称如下：</w:t>
      </w:r>
    </w:p>
    <w:p>
      <w:pPr>
        <w:widowControl/>
        <w:spacing w:line="500" w:lineRule="exact"/>
        <w:ind w:firstLine="465"/>
        <w:contextualSpacing/>
        <w:jc w:val="left"/>
        <w:rPr>
          <w:rFonts w:ascii="Times New Roman" w:hAnsi="宋体" w:eastAsia="宋体" w:cs="Times New Roman"/>
          <w:kern w:val="0"/>
          <w:sz w:val="24"/>
          <w:szCs w:val="24"/>
        </w:rPr>
      </w:pPr>
      <w:r>
        <w:rPr>
          <w:rFonts w:hint="eastAsia" w:ascii="Times New Roman" w:hAnsi="宋体" w:eastAsia="宋体" w:cs="Times New Roman"/>
          <w:kern w:val="0"/>
          <w:sz w:val="24"/>
          <w:szCs w:val="24"/>
        </w:rPr>
        <w:t>中文：陕西省岩土与地下空间工程重点实验室</w:t>
      </w:r>
    </w:p>
    <w:p>
      <w:pPr>
        <w:widowControl/>
        <w:spacing w:line="500" w:lineRule="exact"/>
        <w:ind w:firstLine="465"/>
        <w:contextualSpacing/>
        <w:jc w:val="left"/>
        <w:rPr>
          <w:rFonts w:ascii="Times New Roman" w:hAnsi="宋体" w:eastAsia="宋体" w:cs="Times New Roman"/>
          <w:kern w:val="0"/>
          <w:sz w:val="24"/>
          <w:szCs w:val="24"/>
        </w:rPr>
      </w:pPr>
      <w:r>
        <w:rPr>
          <w:rFonts w:hint="eastAsia" w:ascii="Times New Roman" w:hAnsi="Times New Roman" w:eastAsia="宋体" w:cs="Times New Roman"/>
          <w:kern w:val="0"/>
          <w:sz w:val="24"/>
          <w:szCs w:val="24"/>
        </w:rPr>
        <w:t>英文：</w:t>
      </w:r>
      <w:r>
        <w:rPr>
          <w:rFonts w:ascii="Times New Roman" w:hAnsi="宋体" w:eastAsia="宋体" w:cs="Times New Roman"/>
          <w:kern w:val="0"/>
          <w:sz w:val="24"/>
          <w:szCs w:val="24"/>
        </w:rPr>
        <w:t>Shaanxi Key Laboratory of Geotechnical and Underground Space Engineering</w:t>
      </w:r>
    </w:p>
    <w:p>
      <w:pPr>
        <w:widowControl/>
        <w:spacing w:line="500" w:lineRule="exact"/>
        <w:contextualSpacing/>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6. </w:t>
      </w:r>
      <w:r>
        <w:rPr>
          <w:rFonts w:ascii="Times New Roman" w:hAnsi="宋体" w:eastAsia="宋体" w:cs="Times New Roman"/>
          <w:b/>
          <w:kern w:val="0"/>
          <w:sz w:val="24"/>
          <w:szCs w:val="24"/>
        </w:rPr>
        <w:t>项目实施与管理</w:t>
      </w:r>
      <w:bookmarkStart w:id="0" w:name="_GoBack"/>
      <w:bookmarkEnd w:id="0"/>
    </w:p>
    <w:p>
      <w:pPr>
        <w:widowControl/>
        <w:spacing w:line="500" w:lineRule="exact"/>
        <w:ind w:firstLine="480"/>
        <w:contextualSpacing/>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项目负责人应当按照项目计划书组织开展研究工作，做好资助项目实施情况的原始记录，填写项目中期报告。</w:t>
      </w:r>
    </w:p>
    <w:p>
      <w:pPr>
        <w:widowControl/>
        <w:spacing w:line="500" w:lineRule="exact"/>
        <w:ind w:firstLine="465"/>
        <w:contextualSpacing/>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自项目资助期满之日起</w:t>
      </w:r>
      <w:r>
        <w:rPr>
          <w:rFonts w:ascii="Times New Roman" w:hAnsi="Times New Roman" w:eastAsia="宋体" w:cs="Times New Roman"/>
          <w:kern w:val="0"/>
          <w:sz w:val="24"/>
          <w:szCs w:val="24"/>
        </w:rPr>
        <w:t>60</w:t>
      </w:r>
      <w:r>
        <w:rPr>
          <w:rFonts w:ascii="Times New Roman" w:hAnsi="宋体" w:eastAsia="宋体" w:cs="Times New Roman"/>
          <w:kern w:val="0"/>
          <w:sz w:val="24"/>
          <w:szCs w:val="24"/>
        </w:rPr>
        <w:t>日内，项目负责人应当撰写结题报告、编制项目资助经费决算；取得研究成果的，应当同时提交研究成果报告。</w:t>
      </w:r>
    </w:p>
    <w:p>
      <w:pPr>
        <w:widowControl/>
        <w:spacing w:line="500" w:lineRule="exact"/>
        <w:ind w:firstLine="480"/>
        <w:contextualSpacing/>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如由于客观原因不能按期完成研究计划的，项目负责人应当于项目资助期限届满</w:t>
      </w:r>
      <w:r>
        <w:rPr>
          <w:rFonts w:ascii="Times New Roman" w:hAnsi="Times New Roman" w:eastAsia="宋体" w:cs="Times New Roman"/>
          <w:kern w:val="0"/>
          <w:sz w:val="24"/>
          <w:szCs w:val="24"/>
        </w:rPr>
        <w:t>90</w:t>
      </w:r>
      <w:r>
        <w:rPr>
          <w:rFonts w:ascii="Times New Roman" w:hAnsi="宋体" w:eastAsia="宋体" w:cs="Times New Roman"/>
          <w:kern w:val="0"/>
          <w:sz w:val="24"/>
          <w:szCs w:val="24"/>
        </w:rPr>
        <w:t>日前提出延期申请，申请延长的期限不得超过</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年。</w:t>
      </w:r>
    </w:p>
    <w:p>
      <w:pPr>
        <w:widowControl/>
        <w:spacing w:line="500" w:lineRule="exact"/>
        <w:contextualSpacing/>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7</w:t>
      </w:r>
      <w:r>
        <w:rPr>
          <w:rFonts w:ascii="Times New Roman" w:hAnsi="宋体" w:eastAsia="宋体" w:cs="Times New Roman"/>
          <w:b/>
          <w:kern w:val="0"/>
          <w:sz w:val="24"/>
          <w:szCs w:val="24"/>
        </w:rPr>
        <w:t>．申报程序</w:t>
      </w:r>
    </w:p>
    <w:p>
      <w:pPr>
        <w:widowControl/>
        <w:spacing w:line="500" w:lineRule="exact"/>
        <w:ind w:firstLine="465"/>
        <w:contextualSpacing/>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）开放基金申请人应认真阅读有关申请说明，申报课题必须符合本实验室的研究方向，属于</w:t>
      </w:r>
      <w:r>
        <w:rPr>
          <w:rFonts w:ascii="Times New Roman" w:hAnsi="Times New Roman" w:eastAsia="宋体" w:cs="Times New Roman"/>
          <w:kern w:val="0"/>
          <w:sz w:val="24"/>
          <w:szCs w:val="24"/>
        </w:rPr>
        <w:t>20</w:t>
      </w:r>
      <w:r>
        <w:rPr>
          <w:rFonts w:hint="eastAsia" w:ascii="Times New Roman" w:hAnsi="Times New Roman" w:eastAsia="宋体" w:cs="Times New Roman"/>
          <w:kern w:val="0"/>
          <w:sz w:val="24"/>
          <w:szCs w:val="24"/>
          <w:lang w:val="en-US" w:eastAsia="zh-CN"/>
        </w:rPr>
        <w:t>20</w:t>
      </w:r>
      <w:r>
        <w:rPr>
          <w:rFonts w:ascii="Times New Roman" w:hAnsi="宋体" w:eastAsia="宋体" w:cs="Times New Roman"/>
          <w:kern w:val="0"/>
          <w:sz w:val="24"/>
          <w:szCs w:val="24"/>
        </w:rPr>
        <w:t>年资助研究内容的范畴，并具有本重点实验室固定研究人员合作。</w:t>
      </w:r>
    </w:p>
    <w:p>
      <w:pPr>
        <w:widowControl/>
        <w:spacing w:line="500" w:lineRule="exact"/>
        <w:ind w:firstLine="465"/>
        <w:contextualSpacing/>
        <w:jc w:val="left"/>
        <w:rPr>
          <w:rFonts w:ascii="Times New Roman" w:hAnsi="宋体"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）本年度开放课题申请截止时间为</w:t>
      </w:r>
      <w:r>
        <w:rPr>
          <w:rFonts w:ascii="Times New Roman" w:hAnsi="Times New Roman" w:eastAsia="宋体" w:cs="Times New Roman"/>
          <w:kern w:val="0"/>
          <w:sz w:val="24"/>
          <w:szCs w:val="24"/>
        </w:rPr>
        <w:t>20</w:t>
      </w:r>
      <w:r>
        <w:rPr>
          <w:rFonts w:hint="eastAsia" w:ascii="Times New Roman" w:hAnsi="Times New Roman" w:eastAsia="宋体" w:cs="Times New Roman"/>
          <w:kern w:val="0"/>
          <w:sz w:val="24"/>
          <w:szCs w:val="24"/>
          <w:lang w:val="en-US" w:eastAsia="zh-CN"/>
        </w:rPr>
        <w:t>20</w:t>
      </w:r>
      <w:r>
        <w:rPr>
          <w:rFonts w:ascii="Times New Roman" w:hAnsi="宋体" w:eastAsia="宋体" w:cs="Times New Roman"/>
          <w:kern w:val="0"/>
          <w:sz w:val="24"/>
          <w:szCs w:val="24"/>
        </w:rPr>
        <w:t>年</w:t>
      </w:r>
      <w:r>
        <w:rPr>
          <w:rFonts w:hint="eastAsia" w:ascii="Times New Roman" w:hAnsi="Times New Roman" w:eastAsia="宋体" w:cs="Times New Roman"/>
          <w:kern w:val="0"/>
          <w:sz w:val="24"/>
          <w:szCs w:val="24"/>
          <w:lang w:val="en-US" w:eastAsia="zh-CN"/>
        </w:rPr>
        <w:t>9</w:t>
      </w:r>
      <w:r>
        <w:rPr>
          <w:rFonts w:ascii="Times New Roman" w:hAnsi="宋体" w:eastAsia="宋体" w:cs="Times New Roman"/>
          <w:kern w:val="0"/>
          <w:sz w:val="24"/>
          <w:szCs w:val="24"/>
        </w:rPr>
        <w:t>月</w:t>
      </w:r>
      <w:r>
        <w:rPr>
          <w:rFonts w:ascii="Times New Roman" w:hAnsi="Times New Roman" w:eastAsia="宋体" w:cs="Times New Roman"/>
          <w:kern w:val="0"/>
          <w:sz w:val="24"/>
          <w:szCs w:val="24"/>
        </w:rPr>
        <w:t>31</w:t>
      </w:r>
      <w:r>
        <w:rPr>
          <w:rFonts w:ascii="Times New Roman" w:hAnsi="宋体" w:eastAsia="宋体" w:cs="Times New Roman"/>
          <w:kern w:val="0"/>
          <w:sz w:val="24"/>
          <w:szCs w:val="24"/>
        </w:rPr>
        <w:t>日（以邮戳日期为准）。申请书须以纸质一式</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份</w:t>
      </w:r>
      <w:r>
        <w:rPr>
          <w:rFonts w:hint="eastAsia" w:ascii="Times New Roman" w:hAnsi="宋体" w:eastAsia="宋体" w:cs="Times New Roman"/>
          <w:kern w:val="0"/>
          <w:sz w:val="24"/>
          <w:szCs w:val="24"/>
        </w:rPr>
        <w:t>邮寄至本实验室。</w:t>
      </w:r>
    </w:p>
    <w:p>
      <w:pPr>
        <w:widowControl/>
        <w:spacing w:line="500" w:lineRule="exact"/>
        <w:ind w:firstLine="465"/>
        <w:contextualSpacing/>
        <w:jc w:val="left"/>
        <w:rPr>
          <w:rFonts w:ascii="Times New Roman" w:hAnsi="宋体" w:eastAsia="宋体" w:cs="Times New Roman"/>
          <w:kern w:val="0"/>
          <w:sz w:val="24"/>
          <w:szCs w:val="24"/>
        </w:rPr>
      </w:pPr>
      <w:r>
        <w:rPr>
          <w:rFonts w:hint="eastAsia" w:ascii="Times New Roman" w:hAnsi="宋体" w:eastAsia="宋体" w:cs="Times New Roman"/>
          <w:kern w:val="0"/>
          <w:sz w:val="24"/>
          <w:szCs w:val="24"/>
        </w:rPr>
        <w:t>地址：陕西省西安市碑林区雁塔路中段13号西安建筑科技大学</w:t>
      </w:r>
      <w:r>
        <w:rPr>
          <w:rFonts w:ascii="Times New Roman" w:hAnsi="Times New Roman" w:eastAsia="宋体" w:cs="Times New Roman"/>
          <w:kern w:val="0"/>
          <w:sz w:val="24"/>
          <w:szCs w:val="24"/>
        </w:rPr>
        <w:t>陕西省岩土与地下空间工程重点实验室</w:t>
      </w:r>
      <w:r>
        <w:rPr>
          <w:rFonts w:hint="eastAsia" w:ascii="Times New Roman" w:hAnsi="Times New Roman" w:eastAsia="宋体" w:cs="Times New Roman"/>
          <w:kern w:val="0"/>
          <w:sz w:val="24"/>
          <w:szCs w:val="24"/>
        </w:rPr>
        <w:t>（邮编：710055）；收件人：张玉伟 老师；电话：</w:t>
      </w:r>
      <w:r>
        <w:rPr>
          <w:rFonts w:ascii="Times New Roman" w:hAnsi="Times New Roman" w:eastAsia="宋体" w:cs="Times New Roman"/>
          <w:kern w:val="0"/>
          <w:sz w:val="24"/>
          <w:szCs w:val="24"/>
        </w:rPr>
        <w:t>151 9157 9637</w:t>
      </w:r>
      <w:r>
        <w:rPr>
          <w:rFonts w:hint="eastAsia" w:ascii="Times New Roman" w:hAnsi="Times New Roman" w:eastAsia="宋体" w:cs="Times New Roman"/>
          <w:kern w:val="0"/>
          <w:sz w:val="24"/>
          <w:szCs w:val="24"/>
        </w:rPr>
        <w:t>；邮箱：zhangyuwei@xauat.edu.cn。</w:t>
      </w:r>
    </w:p>
    <w:p>
      <w:pPr>
        <w:widowControl/>
        <w:spacing w:line="500" w:lineRule="exact"/>
        <w:ind w:firstLine="465"/>
        <w:contextualSpacing/>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除纸质申请材料，申请人须提供申请书及附件的电子文件（</w:t>
      </w:r>
      <w:r>
        <w:rPr>
          <w:rFonts w:ascii="Times New Roman" w:hAnsi="Times New Roman" w:eastAsia="宋体" w:cs="Times New Roman"/>
          <w:kern w:val="0"/>
          <w:sz w:val="24"/>
          <w:szCs w:val="24"/>
        </w:rPr>
        <w:t>PDF</w:t>
      </w:r>
      <w:r>
        <w:rPr>
          <w:rFonts w:ascii="Times New Roman" w:hAnsi="宋体" w:eastAsia="宋体" w:cs="Times New Roman"/>
          <w:kern w:val="0"/>
          <w:sz w:val="24"/>
          <w:szCs w:val="24"/>
        </w:rPr>
        <w:t>格式），并注意纸质申请书与电子版申请书的内容应严格一致。</w:t>
      </w:r>
    </w:p>
    <w:p>
      <w:pPr>
        <w:widowControl/>
        <w:spacing w:line="500" w:lineRule="exact"/>
        <w:contextualSpacing/>
        <w:jc w:val="center"/>
        <w:rPr>
          <w:rFonts w:ascii="Times New Roman" w:hAnsi="Times New Roman" w:eastAsia="宋体" w:cs="Times New Roman"/>
          <w:kern w:val="0"/>
          <w:sz w:val="24"/>
          <w:szCs w:val="24"/>
        </w:rPr>
      </w:pPr>
    </w:p>
    <w:p>
      <w:pPr>
        <w:widowControl/>
        <w:spacing w:line="500" w:lineRule="exact"/>
        <w:contextualSpacing/>
        <w:jc w:val="righ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陕西省</w:t>
      </w:r>
      <w:r>
        <w:rPr>
          <w:rFonts w:ascii="Times New Roman" w:hAnsi="宋体" w:eastAsia="宋体" w:cs="Times New Roman"/>
          <w:kern w:val="0"/>
          <w:sz w:val="24"/>
          <w:szCs w:val="24"/>
        </w:rPr>
        <w:t>岩土</w:t>
      </w:r>
      <w:r>
        <w:rPr>
          <w:rFonts w:hint="eastAsia" w:ascii="Times New Roman" w:hAnsi="宋体" w:eastAsia="宋体" w:cs="Times New Roman"/>
          <w:kern w:val="0"/>
          <w:sz w:val="24"/>
          <w:szCs w:val="24"/>
        </w:rPr>
        <w:t>与地下空间工程重点</w:t>
      </w:r>
      <w:r>
        <w:rPr>
          <w:rFonts w:ascii="Times New Roman" w:hAnsi="宋体" w:eastAsia="宋体" w:cs="Times New Roman"/>
          <w:kern w:val="0"/>
          <w:sz w:val="24"/>
          <w:szCs w:val="24"/>
        </w:rPr>
        <w:t>实验室</w:t>
      </w:r>
    </w:p>
    <w:p>
      <w:pPr>
        <w:widowControl/>
        <w:spacing w:line="500" w:lineRule="exact"/>
        <w:contextualSpacing/>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r>
        <w:rPr>
          <w:rFonts w:hint="eastAsia" w:ascii="Times New Roman" w:hAnsi="Times New Roman" w:eastAsia="宋体" w:cs="Times New Roman"/>
          <w:kern w:val="0"/>
          <w:sz w:val="24"/>
          <w:szCs w:val="24"/>
          <w:lang w:val="en-US" w:eastAsia="zh-CN"/>
        </w:rPr>
        <w:t>20</w:t>
      </w:r>
      <w:r>
        <w:rPr>
          <w:rFonts w:ascii="Times New Roman" w:hAnsi="宋体" w:eastAsia="宋体" w:cs="Times New Roman"/>
          <w:kern w:val="0"/>
          <w:sz w:val="24"/>
          <w:szCs w:val="24"/>
        </w:rPr>
        <w:t>年</w:t>
      </w:r>
      <w:r>
        <w:rPr>
          <w:rFonts w:hint="eastAsia" w:ascii="Times New Roman" w:hAnsi="Times New Roman" w:eastAsia="宋体" w:cs="Times New Roman"/>
          <w:kern w:val="0"/>
          <w:sz w:val="24"/>
          <w:szCs w:val="24"/>
          <w:lang w:val="en-US" w:eastAsia="zh-CN"/>
        </w:rPr>
        <w:t>7</w:t>
      </w:r>
      <w:r>
        <w:rPr>
          <w:rFonts w:ascii="Times New Roman" w:hAnsi="宋体" w:eastAsia="宋体" w:cs="Times New Roman"/>
          <w:kern w:val="0"/>
          <w:sz w:val="24"/>
          <w:szCs w:val="24"/>
        </w:rPr>
        <w:t>月</w:t>
      </w:r>
      <w:r>
        <w:rPr>
          <w:rFonts w:hint="eastAsia" w:ascii="Times New Roman" w:hAnsi="Times New Roman" w:eastAsia="宋体" w:cs="Times New Roman"/>
          <w:kern w:val="0"/>
          <w:sz w:val="24"/>
          <w:szCs w:val="24"/>
          <w:lang w:val="en-US" w:eastAsia="zh-CN"/>
        </w:rPr>
        <w:t>15</w:t>
      </w:r>
      <w:r>
        <w:rPr>
          <w:rFonts w:ascii="Times New Roman" w:hAnsi="宋体" w:eastAsia="宋体" w:cs="Times New Roman"/>
          <w:kern w:val="0"/>
          <w:sz w:val="24"/>
          <w:szCs w:val="24"/>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1078"/>
    <w:rsid w:val="000548E7"/>
    <w:rsid w:val="00061D4F"/>
    <w:rsid w:val="000C62C2"/>
    <w:rsid w:val="00145A80"/>
    <w:rsid w:val="00183148"/>
    <w:rsid w:val="001C59C4"/>
    <w:rsid w:val="001C71F1"/>
    <w:rsid w:val="002527DB"/>
    <w:rsid w:val="002774C7"/>
    <w:rsid w:val="00292BB3"/>
    <w:rsid w:val="00333AC5"/>
    <w:rsid w:val="00340E10"/>
    <w:rsid w:val="0034324B"/>
    <w:rsid w:val="003B1078"/>
    <w:rsid w:val="004A5111"/>
    <w:rsid w:val="004F1B9F"/>
    <w:rsid w:val="004F74C9"/>
    <w:rsid w:val="00522D84"/>
    <w:rsid w:val="0053525D"/>
    <w:rsid w:val="00563D4F"/>
    <w:rsid w:val="005950B2"/>
    <w:rsid w:val="005B32B2"/>
    <w:rsid w:val="00612D53"/>
    <w:rsid w:val="006253AC"/>
    <w:rsid w:val="0069252C"/>
    <w:rsid w:val="006D636B"/>
    <w:rsid w:val="0077251F"/>
    <w:rsid w:val="007959A0"/>
    <w:rsid w:val="008417E9"/>
    <w:rsid w:val="00880931"/>
    <w:rsid w:val="00994D5B"/>
    <w:rsid w:val="00AC6F31"/>
    <w:rsid w:val="00B129A5"/>
    <w:rsid w:val="00B21B88"/>
    <w:rsid w:val="00B516D6"/>
    <w:rsid w:val="00B75B54"/>
    <w:rsid w:val="00C47439"/>
    <w:rsid w:val="00D4256A"/>
    <w:rsid w:val="00DB65E1"/>
    <w:rsid w:val="00EC0475"/>
    <w:rsid w:val="00F9099B"/>
    <w:rsid w:val="048F1155"/>
    <w:rsid w:val="410E74A9"/>
    <w:rsid w:val="470A446F"/>
    <w:rsid w:val="5EA77725"/>
    <w:rsid w:val="60261D1D"/>
    <w:rsid w:val="6BC2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8A376-FABF-4356-84D9-8E24C43E7F9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207</Words>
  <Characters>1184</Characters>
  <Lines>9</Lines>
  <Paragraphs>2</Paragraphs>
  <TotalTime>73</TotalTime>
  <ScaleCrop>false</ScaleCrop>
  <LinksUpToDate>false</LinksUpToDate>
  <CharactersWithSpaces>1389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2019-03-21T04:23:00Z</dcterms:created>
  <dc:creator>微软用户</dc:creator>
  <cp:lastModifiedBy>张玉伟-西建大</cp:lastModifiedBy>
  <dcterms:modified xsi:type="dcterms:W3CDTF">2020-07-16T09:31:34Z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